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bookmarkStart w:id="0" w:name="_GoBack"/>
      <w:bookmarkEnd w:id="0"/>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Compliance:  Comply with UL standards pertaining to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NEMA/ICEA Compliance:  Comply with applicable portions of NEMA/Insulated Cable Engineers Association Standards pertaining to materials, construction and testing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ANSI/ASTM: Comply with applicable portions of ANSI/ASTM standards pertaining to construction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IEEE Compliance:  Comply with applicable portions of IEEE standards pertaining to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proofErr w:type="spellStart"/>
      <w:r w:rsidRPr="009B596E">
        <w:t>Hitemp</w:t>
      </w:r>
      <w:proofErr w:type="spellEnd"/>
      <w:r w:rsidRPr="009B596E">
        <w:t xml:space="preserve">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proofErr w:type="spellStart"/>
      <w:r w:rsidRPr="009B596E">
        <w:t>Southwire</w:t>
      </w:r>
      <w:proofErr w:type="spellEnd"/>
      <w:r w:rsidRPr="009B596E">
        <w:t xml:space="preserve"> Company</w:t>
      </w:r>
    </w:p>
    <w:p w:rsidR="009B596E" w:rsidRPr="009B596E" w:rsidRDefault="009B596E" w:rsidP="009B596E">
      <w:pPr>
        <w:numPr>
          <w:ilvl w:val="3"/>
          <w:numId w:val="1"/>
        </w:numPr>
        <w:spacing w:before="240" w:after="60"/>
        <w:contextualSpacing/>
        <w:jc w:val="both"/>
        <w:outlineLvl w:val="3"/>
      </w:pPr>
      <w:r w:rsidRPr="009B596E">
        <w:t xml:space="preserve">The </w:t>
      </w:r>
      <w:proofErr w:type="spellStart"/>
      <w:r w:rsidRPr="009B596E">
        <w:t>Okonite</w:t>
      </w:r>
      <w:proofErr w:type="spellEnd"/>
      <w:r w:rsidRPr="009B596E">
        <w:t xml:space="preserv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proofErr w:type="spellStart"/>
      <w:r w:rsidRPr="009B596E">
        <w:t>Burndy</w:t>
      </w:r>
      <w:proofErr w:type="spellEnd"/>
      <w:r w:rsidRPr="009B596E">
        <w:t xml:space="preserve">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proofErr w:type="spellStart"/>
      <w:r w:rsidRPr="009B596E">
        <w:t>Josylyn</w:t>
      </w:r>
      <w:proofErr w:type="spellEnd"/>
      <w:r w:rsidRPr="009B596E">
        <w:t xml:space="preserve"> Mfg. and Supply Co.</w:t>
      </w:r>
    </w:p>
    <w:p w:rsidR="009B596E" w:rsidRPr="009B596E" w:rsidRDefault="009B596E" w:rsidP="009B596E">
      <w:pPr>
        <w:numPr>
          <w:ilvl w:val="3"/>
          <w:numId w:val="1"/>
        </w:numPr>
        <w:spacing w:before="240" w:after="60"/>
        <w:contextualSpacing/>
        <w:jc w:val="both"/>
        <w:outlineLvl w:val="3"/>
      </w:pPr>
      <w:r w:rsidRPr="009B596E">
        <w:t>O-Z/</w:t>
      </w:r>
      <w:proofErr w:type="spellStart"/>
      <w:r w:rsidRPr="009B596E">
        <w:t>Gedney</w:t>
      </w:r>
      <w:proofErr w:type="spellEnd"/>
      <w:r w:rsidRPr="009B596E">
        <w:t xml:space="preserve">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9B596E" w:rsidP="009B596E">
      <w:pPr>
        <w:numPr>
          <w:ilvl w:val="3"/>
          <w:numId w:val="1"/>
        </w:numPr>
        <w:tabs>
          <w:tab w:val="left" w:pos="1440"/>
        </w:tabs>
        <w:spacing w:before="240" w:after="60"/>
        <w:contextualSpacing/>
        <w:jc w:val="both"/>
        <w:outlineLvl w:val="3"/>
      </w:pPr>
      <w:r w:rsidRPr="009B596E">
        <w:t>All conductors shall be 600-volt and shall be copper with insulation of the following types, unless otherwise noted on the drawings or in these specifications.</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Use </w:t>
      </w:r>
      <w:proofErr w:type="spellStart"/>
      <w:r w:rsidRPr="009B596E">
        <w:t>preinsulated</w:t>
      </w:r>
      <w:proofErr w:type="spellEnd"/>
      <w:r w:rsidRPr="009B596E">
        <w:t xml:space="preserve"> connectors 3M Company "</w:t>
      </w:r>
      <w:proofErr w:type="spellStart"/>
      <w:r w:rsidRPr="009B596E">
        <w:t>Scotchlok</w:t>
      </w:r>
      <w:proofErr w:type="spellEnd"/>
      <w:r w:rsidRPr="009B596E">
        <w:t>,"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w:t>
      </w:r>
      <w:smartTag w:uri="urn:schemas-microsoft-com:office:smarttags" w:element="place">
        <w:smartTag w:uri="urn:schemas-microsoft-com:office:smarttags" w:element="City">
          <w:r w:rsidRPr="009B596E">
            <w:t>St. Paul</w:t>
          </w:r>
        </w:smartTag>
        <w:r w:rsidRPr="009B596E">
          <w:t xml:space="preserve">, </w:t>
        </w:r>
        <w:smartTag w:uri="urn:schemas-microsoft-com:office:smarttags" w:element="State">
          <w:r w:rsidRPr="009B596E">
            <w:t>Minnesota</w:t>
          </w:r>
        </w:smartTag>
      </w:smartTag>
      <w:r w:rsidRPr="009B596E">
        <w:t>, 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9B596E" w:rsidP="009B596E">
      <w:pPr>
        <w:numPr>
          <w:ilvl w:val="3"/>
          <w:numId w:val="1"/>
        </w:numPr>
        <w:tabs>
          <w:tab w:val="left" w:pos="1440"/>
        </w:tabs>
        <w:spacing w:before="240" w:after="60"/>
        <w:contextualSpacing/>
        <w:jc w:val="both"/>
        <w:outlineLvl w:val="3"/>
      </w:pPr>
      <w:r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 xml:space="preserve">Connectors of the porcelain cup type with or without metal inserts shall not be used, including all splices in fixtures which are made in advance by the fixture manufacturer.  Splices in wire </w:t>
      </w:r>
      <w:r w:rsidRPr="009B596E">
        <w:lastRenderedPageBreak/>
        <w:t>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 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t>Purple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t>*White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r>
      <w:proofErr w:type="spellStart"/>
      <w:r w:rsidRPr="009B596E">
        <w:t>Green</w:t>
      </w:r>
      <w:proofErr w:type="spellEnd"/>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ind w:firstLine="1440"/>
        <w:jc w:val="both"/>
      </w:pPr>
      <w:r w:rsidRPr="009B596E">
        <w:t>*Except as provided in paragraph 210-5 of the NEC.</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Prior to </w:t>
      </w:r>
      <w:proofErr w:type="spellStart"/>
      <w:r w:rsidRPr="009B596E">
        <w:t>energization</w:t>
      </w:r>
      <w:proofErr w:type="spellEnd"/>
      <w:r w:rsidRPr="009B596E">
        <w:t>,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w:t>
      </w:r>
      <w:proofErr w:type="spellStart"/>
      <w:r w:rsidRPr="009B596E">
        <w:t>sta-kon</w:t>
      </w:r>
      <w:proofErr w:type="spellEnd"/>
      <w:r w:rsidRPr="009B596E">
        <w:t>"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default" r:id="rId9"/>
      <w:footerReference w:type="default" r:id="rId10"/>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1601E6">
            <w:rPr>
              <w:sz w:val="16"/>
              <w:szCs w:val="16"/>
            </w:rPr>
            <w:t>1/30</w:t>
          </w:r>
          <w:r w:rsidR="00B52197" w:rsidRPr="00B52197">
            <w:rPr>
              <w:sz w:val="16"/>
              <w:szCs w:val="16"/>
            </w:rPr>
            <w:t>/201</w:t>
          </w:r>
          <w:r w:rsidR="001601E6">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601E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601E6">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2F0A1D"/>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A0A28"/>
    <w:rsid w:val="00AA35B3"/>
    <w:rsid w:val="00AA52D0"/>
    <w:rsid w:val="00AB5169"/>
    <w:rsid w:val="00AB763E"/>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D5F15-54B1-4A1A-BBA6-F1958A5F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1272</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Setup</cp:lastModifiedBy>
  <cp:revision>1</cp:revision>
  <cp:lastPrinted>2009-03-05T22:14:00Z</cp:lastPrinted>
  <dcterms:created xsi:type="dcterms:W3CDTF">2013-10-15T13:02:00Z</dcterms:created>
  <dcterms:modified xsi:type="dcterms:W3CDTF">2015-02-04T17:03:00Z</dcterms:modified>
  <cp:version>2</cp:version>
</cp:coreProperties>
</file>